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Corpay,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5,053,072.00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5,053,072.00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5,053,072.00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3,317.00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(U.S.),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352,118.00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352,118.00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352,118.00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Corpay,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3280 PEACHTREE ROAD, SUITE 2400, ATLANTA, GEORGIA 30305</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Limited Allan Gray Australia Pty Ltd Orbis Investment Management (U.S.), L.P.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Limited 25 Front Street Hamilton HM11, Bermuda Allan Gray Australia Pty Ltd Level 2, Challis House, 4 Martin Place Sydney NSW2000, Australia Orbis Investment Management (U.S.), L.P. One Letterman Drive, Building C, Suite CM-100, The Presidio of San Francisco San Francisco, CA, 94129-1492, USA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Limited - BERMUDA Allan Gray Australia Pty Ltd - AUSTRALIA Orbis Investment Management (U.S.), L.P. - DELAWARE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0"/>
              <w:jc w:val="left"/>
              <w:rPr/>
            </w:pPr>
            <w:r>
              <w:rPr/>
              <w:t>Equivalent to IA (Orbis Investment Management Limited and Allan Gray Australia Pty Ltd)</w:t>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5,408,507</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Limited - 5,053,072 Allan Gray Australia Pty Ltd - 3,317 Orbis Investment Management (U.S.), L.P. - 352,118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Limited - 0 Allan Gray Australia Pty Ltd - 0 Orbis Investment Management (U.S.),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Limited - 5,053,072 Allan Gray Australia Pty Ltd - 3,317 Orbis Investment Management (U.S.), L.P. - 352,118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Limited - 0 Allan Gray Australia Pty Ltd - 0 Orbis Investment Management (U.S.),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Limited. Another person has the right to receive dividends from, the power to direct the receipt of dividends from, or the right to receive the proceeds from the sale of, the securities of the issuer identified in Item 4(a) that are beneficially owned by Allan Gray Australia Pty Ltd. Other persons have the right to receive dividends from, the power to direct the receipt of dividends from, or the right to receive the proceeds from the sale of, the securities of the issuer identified in Item 4(a) that are beneficially owned by Orbis Investment Management (U.S.), L.P..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Limited, Allan Gray Australia Pty Ltd, and Orbis Investment Management (U.S.), L.P. (collectively, the "Reporting Persons") is given solely by each such Reporting Person and no Reporting Person has responsibility for the accuracy or completeness of information supplied by any other Reporting Person. Orbis Investment Management Limited and Allan Gray Australia Pty Ltd are classified as a Non-U.S. Institution (FI) that is equivalent to an Investment Adviser (IA). Orbis Investment Management (U.S.), L.P. is classified as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Limited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Orbis Investment Management Limited</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Orbis Investment Management (U.S.), L.P.</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Matthew Gaarder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1631</Words>
  <Characters>8589</Characters>
  <CharactersWithSpaces>10168</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